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D80D" w14:textId="58266EA8" w:rsidR="00B77323" w:rsidRPr="00B77323" w:rsidRDefault="00B77323" w:rsidP="00B77323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《</w:t>
      </w:r>
      <w:r w:rsidR="00483F1C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临床检验杂志</w:t>
      </w:r>
      <w:r w:rsidRPr="00B77323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》稿件录用原则（讨论稿）</w:t>
      </w:r>
    </w:p>
    <w:p w14:paraId="77F867B3" w14:textId="77777777" w:rsidR="00B77323" w:rsidRPr="00483F1C" w:rsidRDefault="00B77323" w:rsidP="00B77323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 </w:t>
      </w:r>
    </w:p>
    <w:p w14:paraId="2C7DC23C" w14:textId="35B9E477" w:rsidR="00483F1C" w:rsidRPr="00483F1C" w:rsidRDefault="00483F1C" w:rsidP="00483F1C">
      <w:pPr>
        <w:spacing w:line="400" w:lineRule="exact"/>
        <w:ind w:firstLine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《临床检验杂志》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是我国医学检验学科重要的核心期刊，进入国家期刊方阵并列入国家百种重点期刊，被国内外众多著名数据库收录。本刊以各级医学检验人员为主要读者对象，主要报道国内医学检验及交叉学科领先而实用的科研成果、理论探讨、工作实践经验和国外重要进展。本刊的办刊方针：贯彻执行党和政府的新闻出版法规以及卫生工作政策，发扬学术民主，坚持理论与实践相结合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，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普及与提高相结合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，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实验室与临床相结合。办刊宗旨：引导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科技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创新，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促进学术交流，服务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临床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科研和工作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，为促进我国医学检验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科技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进步和发展服务。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指导思想：以服务为前提，人才为基础，学术为根本，读者为中心，临床为特色，发展为主题，创新为动力，市场为导向。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</w:t>
      </w:r>
    </w:p>
    <w:p w14:paraId="31A5B20A" w14:textId="77777777" w:rsidR="00483F1C" w:rsidRPr="00483F1C" w:rsidRDefault="00483F1C" w:rsidP="00483F1C">
      <w:pPr>
        <w:spacing w:line="400" w:lineRule="exact"/>
        <w:ind w:firstLine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本刊常设栏目：述评、专家论坛、专题笔谈、综述、临床检验技术研究、临床实验研究、质量管理研究、研究生园地、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案例分析、论著摘要与经验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交流、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调查研究、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产品应用研究、</w:t>
      </w:r>
      <w:r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循证医学、</w:t>
      </w:r>
      <w:r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争鸣与评论、热点·焦点·难点讨论、学科·机构·人物、读者·作者·编者、专家释疑、消息等。</w:t>
      </w:r>
      <w:r w:rsidRPr="00AC18DA">
        <w:rPr>
          <w:rFonts w:ascii="宋体" w:hAnsi="宋体"/>
          <w:sz w:val="24"/>
        </w:rPr>
        <w:t></w:t>
      </w:r>
    </w:p>
    <w:p w14:paraId="111211B8" w14:textId="40F12025" w:rsidR="00B77323" w:rsidRPr="00B77323" w:rsidRDefault="00B77323" w:rsidP="00483F1C">
      <w:pPr>
        <w:widowControl/>
        <w:shd w:val="clear" w:color="auto" w:fill="FFFFFF"/>
        <w:spacing w:line="315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为了保证刊物的学术水平和质量，经本刊</w:t>
      </w:r>
      <w:r w:rsid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第六届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编委会讨论，特制定</w:t>
      </w:r>
      <w:r w:rsidR="00483F1C"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《临床检验杂志》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稿件录用原则。</w:t>
      </w:r>
    </w:p>
    <w:p w14:paraId="7D3E79FC" w14:textId="77777777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 </w:t>
      </w:r>
    </w:p>
    <w:p w14:paraId="60DAB6F3" w14:textId="33866190" w:rsidR="00B77323" w:rsidRPr="00B77323" w:rsidRDefault="00B77323" w:rsidP="003A5325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总  则</w:t>
      </w:r>
    </w:p>
    <w:p w14:paraId="41A9729A" w14:textId="77777777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一、稿件录用基本原则</w:t>
      </w:r>
    </w:p>
    <w:p w14:paraId="1C9E4E1F" w14:textId="77777777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1．研究论文必须具有原创性，应能反映该学科的先进水平，有较高的学术价值；</w:t>
      </w:r>
    </w:p>
    <w:p w14:paraId="0027BC61" w14:textId="511BA9E0" w:rsidR="00B77323" w:rsidRPr="00B77323" w:rsidRDefault="00B77323" w:rsidP="00B77323">
      <w:pPr>
        <w:widowControl/>
        <w:shd w:val="clear" w:color="auto" w:fill="FFFFFF"/>
        <w:spacing w:line="315" w:lineRule="atLeast"/>
        <w:ind w:left="360" w:hanging="36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2．鼓励具有知识创新的研究论文投向本刊，有重大发现的研究论文以“</w:t>
      </w:r>
      <w:r w:rsidR="003A5325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快速通道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”形式优先发表；</w:t>
      </w:r>
    </w:p>
    <w:p w14:paraId="0F7282CC" w14:textId="77777777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3．鼓励国际、国内重大基金项目产出论文投向本刊，审稿通过后优先发表；</w:t>
      </w:r>
    </w:p>
    <w:p w14:paraId="3710905F" w14:textId="100A1CB9" w:rsidR="00B77323" w:rsidRPr="00B77323" w:rsidRDefault="00B77323" w:rsidP="00B77323">
      <w:pPr>
        <w:widowControl/>
        <w:shd w:val="clear" w:color="auto" w:fill="FFFFFF"/>
        <w:spacing w:line="315" w:lineRule="atLeast"/>
        <w:ind w:left="360" w:hanging="36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4.  “</w:t>
      </w:r>
      <w:r w:rsid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述评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”</w:t>
      </w:r>
      <w:r w:rsid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“</w:t>
      </w:r>
      <w:r w:rsidR="00483F1C"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专家论坛</w:t>
      </w:r>
      <w:r w:rsid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”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与“综述”必须具有前瞻性与权威性，且以作者本人工作为基础，原则上应参考近五年的文献。</w:t>
      </w:r>
    </w:p>
    <w:p w14:paraId="117F6091" w14:textId="549C963F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5.  “</w:t>
      </w:r>
      <w:r w:rsid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论著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”、“</w:t>
      </w:r>
      <w:r w:rsidR="00483F1C" w:rsidRPr="00483F1C">
        <w:rPr>
          <w:rFonts w:ascii="宋体" w:eastAsia="宋体" w:hAnsi="宋体" w:cs="Times New Roman"/>
          <w:color w:val="333333"/>
          <w:kern w:val="0"/>
          <w:sz w:val="24"/>
          <w:szCs w:val="24"/>
        </w:rPr>
        <w:t>研究生园地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”</w:t>
      </w:r>
      <w:r w:rsidR="00483F1C"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、“</w:t>
      </w:r>
      <w:r w:rsidR="00483F1C" w:rsidRPr="00483F1C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案例分析</w:t>
      </w:r>
      <w:r w:rsidR="00483F1C"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”</w:t>
      </w: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等栏目发表的论文录用参照各学科录用标准。</w:t>
      </w:r>
    </w:p>
    <w:p w14:paraId="5EA84E60" w14:textId="77777777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二、不予录用的稿件</w:t>
      </w:r>
    </w:p>
    <w:p w14:paraId="79D39F73" w14:textId="77777777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1.  经审查后认定为存在学术不端行为的稿件；</w:t>
      </w:r>
    </w:p>
    <w:p w14:paraId="4698F22B" w14:textId="77777777" w:rsidR="00B77323" w:rsidRPr="00B77323" w:rsidRDefault="00B77323" w:rsidP="00B77323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2.  违反《著作权法》，一稿两投的稿件；</w:t>
      </w:r>
    </w:p>
    <w:p w14:paraId="748F2AF8" w14:textId="585CAC0C" w:rsidR="00B77323" w:rsidRPr="00B77323" w:rsidRDefault="00B77323" w:rsidP="00B77323">
      <w:pPr>
        <w:widowControl/>
        <w:shd w:val="clear" w:color="auto" w:fill="FFFFFF"/>
        <w:spacing w:line="315" w:lineRule="atLeast"/>
        <w:ind w:left="360" w:hanging="36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3.  </w:t>
      </w:r>
      <w:r w:rsidR="00612D47" w:rsidRP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来稿的真实性和科学性存在疑问</w:t>
      </w:r>
      <w:r w:rsid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者</w:t>
      </w:r>
      <w:r w:rsidR="00612D47" w:rsidRP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。修改稿逾期</w:t>
      </w:r>
      <w:r w:rsidR="00612D47" w:rsidRPr="00612D47">
        <w:rPr>
          <w:rFonts w:ascii="宋体" w:eastAsia="宋体" w:hAnsi="宋体" w:cs="Times New Roman"/>
          <w:color w:val="333333"/>
          <w:kern w:val="0"/>
          <w:sz w:val="24"/>
          <w:szCs w:val="24"/>
        </w:rPr>
        <w:t>2</w:t>
      </w:r>
      <w:r w:rsidR="00612D47" w:rsidRP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个月不回者，视为自动撤稿</w:t>
      </w:r>
      <w:r w:rsid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，</w:t>
      </w:r>
    </w:p>
    <w:p w14:paraId="337053A5" w14:textId="77777777" w:rsidR="00B77323" w:rsidRPr="00B77323" w:rsidRDefault="00B77323" w:rsidP="00B77323">
      <w:pPr>
        <w:widowControl/>
        <w:shd w:val="clear" w:color="auto" w:fill="FFFFFF"/>
        <w:spacing w:line="315" w:lineRule="atLeast"/>
        <w:ind w:left="360" w:hanging="36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4.  使用或重复前人传统的技术手段，论文无新意或新发现的实验工作；</w:t>
      </w:r>
    </w:p>
    <w:p w14:paraId="7745BBFA" w14:textId="77777777" w:rsidR="00B77323" w:rsidRPr="00B77323" w:rsidRDefault="00B77323" w:rsidP="00B77323">
      <w:pPr>
        <w:widowControl/>
        <w:shd w:val="clear" w:color="auto" w:fill="FFFFFF"/>
        <w:spacing w:line="315" w:lineRule="atLeast"/>
        <w:ind w:left="360" w:hanging="36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5.  保密性太强，读者从中无法了解研究内容及思路，对读者无指导意义的论文；</w:t>
      </w:r>
    </w:p>
    <w:p w14:paraId="49495A42" w14:textId="76411F20" w:rsidR="00B77323" w:rsidRDefault="00B77323" w:rsidP="00B77323">
      <w:pPr>
        <w:widowControl/>
        <w:shd w:val="clear" w:color="auto" w:fill="FFFFFF"/>
        <w:spacing w:line="315" w:lineRule="atLeast"/>
        <w:ind w:left="360" w:hanging="36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B7732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6.  实验设计不合理、样本数太少或内容缺乏完整性的稿件。</w:t>
      </w:r>
    </w:p>
    <w:p w14:paraId="3B53F581" w14:textId="7415CF7C" w:rsidR="00612D47" w:rsidRPr="00612D47" w:rsidRDefault="00612D47" w:rsidP="00B77323">
      <w:pPr>
        <w:widowControl/>
        <w:shd w:val="clear" w:color="auto" w:fill="FFFFFF"/>
        <w:spacing w:line="315" w:lineRule="atLeast"/>
        <w:ind w:left="360" w:hanging="36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7</w:t>
      </w:r>
      <w:r>
        <w:rPr>
          <w:rFonts w:ascii="宋体" w:eastAsia="宋体" w:hAnsi="宋体" w:cs="Times New Roman"/>
          <w:color w:val="333333"/>
          <w:kern w:val="0"/>
          <w:sz w:val="24"/>
          <w:szCs w:val="24"/>
        </w:rPr>
        <w:t xml:space="preserve">.    </w:t>
      </w:r>
      <w:r w:rsidRP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凡是以人为研究对象时，方案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缺乏</w:t>
      </w:r>
      <w:r w:rsidRP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相应伦理委员会的批准，以及试验对象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未</w:t>
      </w:r>
      <w:r w:rsidRPr="00612D4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签署知情同意书。</w:t>
      </w:r>
    </w:p>
    <w:sectPr w:rsidR="00612D47" w:rsidRPr="0061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3"/>
    <w:rsid w:val="003A5325"/>
    <w:rsid w:val="00483F1C"/>
    <w:rsid w:val="00612D47"/>
    <w:rsid w:val="00B77323"/>
    <w:rsid w:val="00C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0F86"/>
  <w15:chartTrackingRefBased/>
  <w15:docId w15:val="{B6BBB7C0-1863-4303-8D2B-30E1E67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12D47"/>
    <w:rPr>
      <w:sz w:val="18"/>
      <w:szCs w:val="18"/>
    </w:rPr>
  </w:style>
  <w:style w:type="character" w:styleId="a5">
    <w:name w:val="Strong"/>
    <w:basedOn w:val="a0"/>
    <w:uiPriority w:val="22"/>
    <w:qFormat/>
    <w:rsid w:val="0061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xiaomeng</dc:creator>
  <cp:keywords/>
  <dc:description/>
  <cp:lastModifiedBy>xu xiaomeng</cp:lastModifiedBy>
  <cp:revision>2</cp:revision>
  <cp:lastPrinted>2020-08-28T04:28:00Z</cp:lastPrinted>
  <dcterms:created xsi:type="dcterms:W3CDTF">2020-11-17T03:53:00Z</dcterms:created>
  <dcterms:modified xsi:type="dcterms:W3CDTF">2020-11-17T03:53:00Z</dcterms:modified>
</cp:coreProperties>
</file>